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5B9B7E"/>
          <w:spacing w:val="30"/>
          <w:sz w:val="17"/>
          <w:szCs w:val="17"/>
        </w:rPr>
        <w:t xml:space="preserve">OCHRONA PRZECIWPOŻAROWA · § 183 WT / PN-HD 60364-6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9261B"/>
          <w:sz w:val="32"/>
          <w:szCs w:val="32"/>
        </w:rPr>
        <w:t xml:space="preserve">Protokół z badania przeciwpożarowego wyłącznika prądu</w:t>
      </w:r>
    </w:p>
    <w:p>
      <w:pPr>
        <w:spacing w:after="20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Protokół nr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</w:t>
      </w:r>
      <w:r>
        <w:rPr>
          <w:rFonts w:ascii="Arial" w:cs="Arial" w:eastAsia="Arial" w:hAnsi="Arial"/>
          <w:color w:val="6B6354"/>
          <w:sz w:val="18"/>
          <w:szCs w:val="18"/>
        </w:rPr>
        <w:t xml:space="preserve">          Data: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…………………………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Obiekt / adres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Właściciel / zarządca obiektu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Lokalizacja wyłącznika (przy wejściu głównym / złączu)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Data badania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Wykonujący badanie (imię i nazwisko)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Nr świadectwa kwalifikacyjnego (SEP Gr. 1, uprawnienia kontrolno-pomiarowe)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ZAKRES BADANIA</w:t>
      </w:r>
    </w:p>
    <w:tbl>
      <w:tblPr>
        <w:tblW w:type="pct" w:w="100%"/>
        <w:tblBorders>
          <w:top w:val="single" w:color="E7E2D8" w:sz="4"/>
          <w:left w:val="single" w:color="E7E2D8" w:sz="4"/>
          <w:bottom w:val="single" w:color="E7E2D8" w:sz="4"/>
          <w:right w:val="single" w:color="E7E2D8" w:sz="4"/>
          <w:insideH w:val="single" w:color="E7E2D8" w:sz="2"/>
          <w:insideV w:val="single" w:color="E7E2D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Lp.</w:t>
            </w:r>
          </w:p>
        </w:tc>
        <w:tc>
          <w:tcPr>
            <w:tcW w:type="pct" w:w="6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Czynność kontrolna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 dotyczy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Dostęp do przeciwpożarowego wyłącznika prądu — nieutrudniony, bez przeszkód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2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Oznakowanie wyłącznika znakiem bezpieczeństwa zgodnym z Polską Normą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3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Stan techniczny urządzenia uruchamiającego, sygnalizującego i wykonawczego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4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Próba zadziałania — odłączenie zasilania wszystkich obwodów (wskazać zakres w uwagach)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5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Wyłącznik nie odłącza obwodów zasilających instalacje i urządzenia, których funkcjonowanie jest niezbędne podczas pożaru (m.in. oświetlenie awaryjne)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6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Odłączenie zasilania nie powoduje samoczynnego załączenia drugiego źródła energii (poza oświetleniem awaryjnym)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7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Ciągłość i stan obwodu sterowania (przycisk → element wykonawczy)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8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Zgodność wykonania z dokumentacją projektową instalacji elektrycznej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WYNIKI POMIARÓW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Rezystancja izolacji obwodu sterowania [MΩ]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Skuteczność ochrony przeciwporażeniowej — wynik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Obwody pozostające pod napięciem po zadziałaniu (wykaz)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Termin następnego badania (nie później niż za 12 miesięcy)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pBdr>
          <w:top w:val="single" w:color="5B9B7E" w:sz="8" w:space="4"/>
          <w:bottom w:val="single" w:color="5B9B7E" w:sz="8" w:space="4"/>
          <w:left w:val="single" w:color="5B9B7E" w:sz="8" w:space="4"/>
          <w:right w:val="single" w:color="5B9B7E" w:sz="8" w:space="4"/>
        </w:pBdr>
        <w:spacing w:after="60" w:before="240"/>
      </w:pPr>
      <w:r>
        <w:rPr>
          <w:rFonts w:ascii="Arial" w:cs="Arial" w:eastAsia="Arial" w:hAnsi="Arial"/>
          <w:b/>
          <w:bCs/>
          <w:color w:val="29261B"/>
          <w:sz w:val="18"/>
          <w:szCs w:val="18"/>
        </w:rPr>
        <w:t xml:space="preserve">OGÓLNY WYNIK PRZEGLĄDU: 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☐ POZYTYWNY      ☐ NEGATYWNY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UWAGI I ZALECENIA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top w:val="single" w:color="E7E2D8" w:sz="4"/>
          <w:bottom w:val="single" w:color="E7E2D8" w:sz="4"/>
          <w:left w:val="single" w:color="5B9B7E" w:sz="18" w:space="6"/>
          <w:right w:val="single" w:color="E7E2D8" w:sz="4"/>
        </w:pBdr>
        <w:shd w:fill="EBF3EE" w:color="auto" w:val="clear"/>
        <w:spacing w:after="60" w:before="200"/>
      </w:pPr>
      <w:r>
        <w:rPr>
          <w:rFonts w:ascii="Arial" w:cs="Arial" w:eastAsia="Arial" w:hAnsi="Arial"/>
          <w:i/>
          <w:iCs/>
          <w:color w:val="3D3A30"/>
          <w:sz w:val="14"/>
          <w:szCs w:val="14"/>
        </w:rPr>
        <w:t xml:space="preserve">Badanie wykonano na podstawie § 183 ust. 2–4 rozporządzenia Ministra Infrastruktury z dnia 12 kwietnia 2002 r. w sprawie warunków technicznych, jakim powinny odpowiadać budynki i ich usytuowanie (t.j. Dz.U. 2022 poz. 1225) — przeciwpożarowy wyłącznik prądu jest wymagany w strefach pożarowych o kubaturze przekraczającej 1000 m³ — oraz zgodnie z § 3 rozporządzenia Ministra Spraw Wewnętrznych i Administracji z dnia 7 czerwca 2010 r. w sprawie ochrony przeciwpożarowej budynków, innych obiektów budowlanych i terenów (Dz.U. 2010 nr 109 poz. 719) (przegląd nie rzadziej niż raz w roku). Metodyka sprawdzeń: PN-HD 60364-6 (weryfikacja instalacji niskiego napięcia).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wykonującego badanie (nr uprawnień)</w:t>
            </w:r>
          </w:p>
        </w:tc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przedstawiciela właściciela obiektu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7" w:right="793" w:bottom="793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7E2D8" w:sz="4"/>
      </w:pBdr>
      <w:spacing w:before="80"/>
    </w:pPr>
    <w:r>
      <w:rPr>
        <w:rFonts w:ascii="Arial" w:cs="Arial" w:eastAsia="Arial" w:hAnsi="Arial"/>
        <w:b/>
        <w:bCs/>
        <w:color w:val="5B9B7E"/>
        <w:sz w:val="14"/>
        <w:szCs w:val="14"/>
      </w:rPr>
      <w:t xml:space="preserve">gasnica-control.pl   ·   </w:t>
    </w:r>
    <w:r>
      <w:rPr>
        <w:rFonts w:ascii="Arial" w:cs="Arial" w:eastAsia="Arial" w:hAnsi="Arial"/>
        <w:color w:val="6B6354"/>
        <w:sz w:val="13"/>
        <w:szCs w:val="13"/>
      </w:rPr>
      <w:t xml:space="preserve">Wzór ma charakter informacyjny. Przed użyciem dostosuj go do specyfiki obiektu i obowiązujących przepisów. Gaśnica-Control nie ponosi odpowiedzialności za stosowanie wzoru.</w:t>
    </w:r>
  </w:p>
  <w:p>
    <w:pPr>
      <w:jc w:val="right"/>
    </w:pPr>
    <w:r>
      <w:rPr>
        <w:rFonts w:ascii="Arial" w:cs="Arial" w:eastAsia="Arial" w:hAnsi="Arial"/>
        <w:color w:val="6B6354"/>
        <w:sz w:val="13"/>
        <w:szCs w:val="13"/>
      </w:rPr>
      <w:t xml:space="preserve">Strona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354"/>
        <w:sz w:val="13"/>
        <w:szCs w:val="13"/>
      </w:rPr>
      <w:t xml:space="preserve"> /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Arial" w:cs="Arial" w:eastAsia="Arial" w:hAnsi="Arial"/>
        <w:b/>
        <w:bCs/>
        <w:color w:val="5B9B7E"/>
        <w:spacing w:val="20"/>
        <w:sz w:val="22"/>
        <w:szCs w:val="22"/>
      </w:rPr>
      <w:t xml:space="preserve">GAŚNICA-CONTROL</w:t>
    </w:r>
    <w:r>
      <w:rPr>
        <w:rFonts w:ascii="Arial" w:cs="Arial" w:eastAsia="Arial" w:hAnsi="Arial"/>
        <w:color w:val="6B6354"/>
        <w:sz w:val="16"/>
        <w:szCs w:val="16"/>
      </w:rPr>
      <w:t xml:space="preserve">   ·   Dokumentacja PPOŻ</w:t>
    </w:r>
  </w:p>
  <w:p>
    <w:pPr>
      <w:pBdr>
        <w:bottom w:val="single" w:color="5B9B7E" w:sz="12" w:space="1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D3A3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badania przeciwpożarowego wyłącznika prądu</dc:title>
  <dc:creator>Gaśnica-Control</dc:creator>
  <dc:description>Ochrona przeciwpożarowa · § 183 WT / PN-HD 60364-6</dc:description>
  <cp:lastModifiedBy>Un-named</cp:lastModifiedBy>
  <cp:revision>1</cp:revision>
  <dcterms:created xsi:type="dcterms:W3CDTF">2026-07-18T14:11:09.173Z</dcterms:created>
  <dcterms:modified xsi:type="dcterms:W3CDTF">2026-07-18T14:11:09.173Z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