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color w:val="5B9B7E"/>
          <w:spacing w:val="30"/>
          <w:sz w:val="17"/>
          <w:szCs w:val="17"/>
        </w:rPr>
        <w:t xml:space="preserve">OCHRONA PRZECIWPOŻAROWA · WZÓR UMOWY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29261B"/>
          <w:sz w:val="32"/>
          <w:szCs w:val="32"/>
        </w:rPr>
        <w:t xml:space="preserve">Umowa o konserwację urządzeń przeciwpożarowych</w:t>
      </w:r>
    </w:p>
    <w:p>
      <w:pPr>
        <w:spacing w:after="160"/>
      </w:pPr>
      <w:r>
        <w:rPr>
          <w:rFonts w:ascii="Arial" w:cs="Arial" w:eastAsia="Arial" w:hAnsi="Arial"/>
          <w:color w:val="3D3A30"/>
          <w:sz w:val="18"/>
          <w:szCs w:val="18"/>
        </w:rPr>
        <w:t xml:space="preserve">zawarta w dniu ……………………… w ……………………… pomiędzy:</w:t>
      </w:r>
    </w:p>
    <w:p>
      <w:pPr>
        <w:spacing w:after="120"/>
      </w:pPr>
      <w:r>
        <w:rPr>
          <w:rFonts w:ascii="Arial" w:cs="Arial" w:eastAsia="Arial" w:hAnsi="Arial"/>
          <w:color w:val="3D3A30"/>
          <w:sz w:val="18"/>
          <w:szCs w:val="18"/>
        </w:rPr>
        <w:t xml:space="preserve">1. …………………………………………………… z siedzibą w ……………………………………………………, NIP ………………………, REGON ………………………, reprezentowaną przez ……………………………………………………, zwaną dalej „Zamawiającym”,</w:t>
      </w:r>
    </w:p>
    <w:p>
      <w:pPr>
        <w:spacing w:after="120"/>
      </w:pPr>
      <w:r>
        <w:rPr>
          <w:rFonts w:ascii="Arial" w:cs="Arial" w:eastAsia="Arial" w:hAnsi="Arial"/>
          <w:color w:val="3D3A30"/>
          <w:sz w:val="18"/>
          <w:szCs w:val="18"/>
        </w:rPr>
        <w:t xml:space="preserve">a</w:t>
      </w:r>
    </w:p>
    <w:p>
      <w:pPr>
        <w:spacing w:after="200"/>
      </w:pPr>
      <w:r>
        <w:rPr>
          <w:rFonts w:ascii="Arial" w:cs="Arial" w:eastAsia="Arial" w:hAnsi="Arial"/>
          <w:color w:val="3D3A30"/>
          <w:sz w:val="18"/>
          <w:szCs w:val="18"/>
        </w:rPr>
        <w:t xml:space="preserve">2. …………………………………………………… z siedzibą w ……………………………………………………, NIP ………………………, REGON ………………………, reprezentowaną przez ……………………………………………………, zwaną dalej „Wykonawcą”.</w:t>
      </w:r>
    </w:p>
    <w:p>
      <w:pPr>
        <w:spacing w:after="100" w:before="240"/>
      </w:pPr>
      <w:r>
        <w:rPr>
          <w:rFonts w:ascii="Arial" w:cs="Arial" w:eastAsia="Arial" w:hAnsi="Arial"/>
          <w:b/>
          <w:bCs/>
          <w:color w:val="5B9B7E"/>
          <w:sz w:val="19"/>
          <w:szCs w:val="19"/>
        </w:rPr>
        <w:t xml:space="preserve">§ 1  </w:t>
      </w:r>
      <w:r>
        <w:rPr>
          <w:rFonts w:ascii="Arial" w:cs="Arial" w:eastAsia="Arial" w:hAnsi="Arial"/>
          <w:b/>
          <w:bCs/>
          <w:color w:val="29261B"/>
          <w:sz w:val="19"/>
          <w:szCs w:val="19"/>
        </w:rPr>
        <w:t xml:space="preserve">Przedmiot umowy</w:t>
      </w:r>
    </w:p>
    <w:p>
      <w:pPr>
        <w:spacing w:after="80"/>
        <w:ind w:left="280" w:hanging="280"/>
      </w:pPr>
      <w:r>
        <w:rPr>
          <w:rFonts w:ascii="Arial" w:cs="Arial" w:eastAsia="Arial" w:hAnsi="Arial"/>
          <w:color w:val="6B6354"/>
          <w:sz w:val="18"/>
          <w:szCs w:val="18"/>
        </w:rPr>
        <w:t xml:space="preserve">1. </w:t>
      </w:r>
      <w:r>
        <w:rPr>
          <w:rFonts w:ascii="Arial" w:cs="Arial" w:eastAsia="Arial" w:hAnsi="Arial"/>
          <w:color w:val="3D3A30"/>
          <w:sz w:val="18"/>
          <w:szCs w:val="18"/>
        </w:rPr>
        <w:t xml:space="preserve">Przedmiotem umowy jest wykonywanie przeglądów technicznych i czynności konserwacyjnych urządzeń przeciwpożarowych oraz gaśnic w obiekcie: …………………………………………………… (adres: ……………………………………………………).</w:t>
      </w:r>
    </w:p>
    <w:p>
      <w:pPr>
        <w:spacing w:after="80"/>
        <w:ind w:left="280" w:hanging="280"/>
      </w:pPr>
      <w:r>
        <w:rPr>
          <w:rFonts w:ascii="Arial" w:cs="Arial" w:eastAsia="Arial" w:hAnsi="Arial"/>
          <w:color w:val="6B6354"/>
          <w:sz w:val="18"/>
          <w:szCs w:val="18"/>
        </w:rPr>
        <w:t xml:space="preserve">2. </w:t>
      </w:r>
      <w:r>
        <w:rPr>
          <w:rFonts w:ascii="Arial" w:cs="Arial" w:eastAsia="Arial" w:hAnsi="Arial"/>
          <w:color w:val="3D3A30"/>
          <w:sz w:val="18"/>
          <w:szCs w:val="18"/>
        </w:rPr>
        <w:t xml:space="preserve">Wykaz urządzeń objętych umową (rodzaj, liczba, lokalizacja) określa Załącznik nr 1. Wykonawca zaktualizuje wykaz podczas pierwszej konserwacji (inwentaryzacja).</w:t>
      </w:r>
    </w:p>
    <w:p>
      <w:pPr>
        <w:spacing w:after="80"/>
        <w:ind w:left="280" w:hanging="280"/>
      </w:pPr>
      <w:r>
        <w:rPr>
          <w:rFonts w:ascii="Arial" w:cs="Arial" w:eastAsia="Arial" w:hAnsi="Arial"/>
          <w:color w:val="6B6354"/>
          <w:sz w:val="18"/>
          <w:szCs w:val="18"/>
        </w:rPr>
        <w:t xml:space="preserve">3. </w:t>
      </w:r>
      <w:r>
        <w:rPr>
          <w:rFonts w:ascii="Arial" w:cs="Arial" w:eastAsia="Arial" w:hAnsi="Arial"/>
          <w:color w:val="3D3A30"/>
          <w:sz w:val="18"/>
          <w:szCs w:val="18"/>
        </w:rPr>
        <w:t xml:space="preserve">Usługi obejmują w szczególności: gaśnice, hydranty wewnętrzne wraz z próbą ciśnieniową węży, oświetlenie awaryjne, przeciwpożarowe wyłączniki prądu, drzwi i bramy przeciwpożarowe oraz — jeżeli występują — systemy sygnalizacji pożarowej, oddymianie i dźwiękowy system ostrzegawczy (niepotrzebne skreślić).</w:t>
      </w:r>
    </w:p>
    <w:p>
      <w:pPr>
        <w:spacing w:after="100" w:before="240"/>
      </w:pPr>
      <w:r>
        <w:rPr>
          <w:rFonts w:ascii="Arial" w:cs="Arial" w:eastAsia="Arial" w:hAnsi="Arial"/>
          <w:b/>
          <w:bCs/>
          <w:color w:val="5B9B7E"/>
          <w:sz w:val="19"/>
          <w:szCs w:val="19"/>
        </w:rPr>
        <w:t xml:space="preserve">§ 2  </w:t>
      </w:r>
      <w:r>
        <w:rPr>
          <w:rFonts w:ascii="Arial" w:cs="Arial" w:eastAsia="Arial" w:hAnsi="Arial"/>
          <w:b/>
          <w:bCs/>
          <w:color w:val="29261B"/>
          <w:sz w:val="19"/>
          <w:szCs w:val="19"/>
        </w:rPr>
        <w:t xml:space="preserve">Zakres i częstotliwość czynności</w:t>
      </w:r>
    </w:p>
    <w:p>
      <w:pPr>
        <w:spacing w:after="80"/>
        <w:ind w:left="280" w:hanging="280"/>
      </w:pPr>
      <w:r>
        <w:rPr>
          <w:rFonts w:ascii="Arial" w:cs="Arial" w:eastAsia="Arial" w:hAnsi="Arial"/>
          <w:color w:val="6B6354"/>
          <w:sz w:val="18"/>
          <w:szCs w:val="18"/>
        </w:rPr>
        <w:t xml:space="preserve">1. </w:t>
      </w:r>
      <w:r>
        <w:rPr>
          <w:rFonts w:ascii="Arial" w:cs="Arial" w:eastAsia="Arial" w:hAnsi="Arial"/>
          <w:color w:val="3D3A30"/>
          <w:sz w:val="18"/>
          <w:szCs w:val="18"/>
        </w:rPr>
        <w:t xml:space="preserve">Przeglądy techniczne i czynności konserwacyjne wykonywane są zgodnie z Polskimi Normami, dokumentacją techniczno-ruchową i instrukcjami obsługi producentów — w okresach ustalonych przez producenta, nie rzadziej jednak niż raz w roku.</w:t>
      </w:r>
    </w:p>
    <w:p>
      <w:pPr>
        <w:spacing w:after="80"/>
        <w:ind w:left="280" w:hanging="280"/>
      </w:pPr>
      <w:r>
        <w:rPr>
          <w:rFonts w:ascii="Arial" w:cs="Arial" w:eastAsia="Arial" w:hAnsi="Arial"/>
          <w:color w:val="6B6354"/>
          <w:sz w:val="18"/>
          <w:szCs w:val="18"/>
        </w:rPr>
        <w:t xml:space="preserve">2. </w:t>
      </w:r>
      <w:r>
        <w:rPr>
          <w:rFonts w:ascii="Arial" w:cs="Arial" w:eastAsia="Arial" w:hAnsi="Arial"/>
          <w:color w:val="3D3A30"/>
          <w:sz w:val="18"/>
          <w:szCs w:val="18"/>
        </w:rPr>
        <w:t xml:space="preserve">Węże stanowiące wyposażenie hydrantów wewnętrznych podlegają próbie ciśnieniowej na maksymalne ciśnienie robocze nie rzadziej niż raz na 5 lat.</w:t>
      </w:r>
    </w:p>
    <w:p>
      <w:pPr>
        <w:spacing w:after="80"/>
        <w:ind w:left="280" w:hanging="280"/>
      </w:pPr>
      <w:r>
        <w:rPr>
          <w:rFonts w:ascii="Arial" w:cs="Arial" w:eastAsia="Arial" w:hAnsi="Arial"/>
          <w:color w:val="6B6354"/>
          <w:sz w:val="18"/>
          <w:szCs w:val="18"/>
        </w:rPr>
        <w:t xml:space="preserve">3. </w:t>
      </w:r>
      <w:r>
        <w:rPr>
          <w:rFonts w:ascii="Arial" w:cs="Arial" w:eastAsia="Arial" w:hAnsi="Arial"/>
          <w:color w:val="3D3A30"/>
          <w:sz w:val="18"/>
          <w:szCs w:val="18"/>
        </w:rPr>
        <w:t xml:space="preserve">Z każdej wykonanej czynności Wykonawca sporządza protokół podpisywany przez obie strony; podpisany protokół stanowi podstawę wystawienia faktury.</w:t>
      </w:r>
    </w:p>
    <w:p>
      <w:pPr>
        <w:spacing w:after="80"/>
        <w:ind w:left="280" w:hanging="280"/>
      </w:pPr>
      <w:r>
        <w:rPr>
          <w:rFonts w:ascii="Arial" w:cs="Arial" w:eastAsia="Arial" w:hAnsi="Arial"/>
          <w:color w:val="6B6354"/>
          <w:sz w:val="18"/>
          <w:szCs w:val="18"/>
        </w:rPr>
        <w:t xml:space="preserve">4. </w:t>
      </w:r>
      <w:r>
        <w:rPr>
          <w:rFonts w:ascii="Arial" w:cs="Arial" w:eastAsia="Arial" w:hAnsi="Arial"/>
          <w:color w:val="3D3A30"/>
          <w:sz w:val="18"/>
          <w:szCs w:val="18"/>
        </w:rPr>
        <w:t xml:space="preserve">Wykonawca dokonuje wpisów w książkach kontroli / rejestrach urządzeń prowadzonych dla obiektu oraz umieszcza na urządzeniach kontrolki serwisowe z datą następnego przeglądu.</w:t>
      </w:r>
    </w:p>
    <w:p>
      <w:pPr>
        <w:spacing w:after="80"/>
        <w:ind w:left="280" w:hanging="280"/>
      </w:pPr>
      <w:r>
        <w:rPr>
          <w:rFonts w:ascii="Arial" w:cs="Arial" w:eastAsia="Arial" w:hAnsi="Arial"/>
          <w:color w:val="6B6354"/>
          <w:sz w:val="18"/>
          <w:szCs w:val="18"/>
        </w:rPr>
        <w:t xml:space="preserve">5. </w:t>
      </w:r>
      <w:r>
        <w:rPr>
          <w:rFonts w:ascii="Arial" w:cs="Arial" w:eastAsia="Arial" w:hAnsi="Arial"/>
          <w:color w:val="3D3A30"/>
          <w:sz w:val="18"/>
          <w:szCs w:val="18"/>
        </w:rPr>
        <w:t xml:space="preserve">Wykonawca zawiadamia Zamawiającego o terminie planowanej konserwacji co najmniej 7 dni wcześniej.</w:t>
      </w:r>
    </w:p>
    <w:p>
      <w:pPr>
        <w:spacing w:after="100" w:before="240"/>
      </w:pPr>
      <w:r>
        <w:rPr>
          <w:rFonts w:ascii="Arial" w:cs="Arial" w:eastAsia="Arial" w:hAnsi="Arial"/>
          <w:b/>
          <w:bCs/>
          <w:color w:val="5B9B7E"/>
          <w:sz w:val="19"/>
          <w:szCs w:val="19"/>
        </w:rPr>
        <w:t xml:space="preserve">§ 3  </w:t>
      </w:r>
      <w:r>
        <w:rPr>
          <w:rFonts w:ascii="Arial" w:cs="Arial" w:eastAsia="Arial" w:hAnsi="Arial"/>
          <w:b/>
          <w:bCs/>
          <w:color w:val="29261B"/>
          <w:sz w:val="19"/>
          <w:szCs w:val="19"/>
        </w:rPr>
        <w:t xml:space="preserve">Obowiązki stron</w:t>
      </w:r>
    </w:p>
    <w:p>
      <w:pPr>
        <w:spacing w:after="80"/>
        <w:ind w:left="280" w:hanging="280"/>
      </w:pPr>
      <w:r>
        <w:rPr>
          <w:rFonts w:ascii="Arial" w:cs="Arial" w:eastAsia="Arial" w:hAnsi="Arial"/>
          <w:color w:val="6B6354"/>
          <w:sz w:val="18"/>
          <w:szCs w:val="18"/>
        </w:rPr>
        <w:t xml:space="preserve">1. </w:t>
      </w:r>
      <w:r>
        <w:rPr>
          <w:rFonts w:ascii="Arial" w:cs="Arial" w:eastAsia="Arial" w:hAnsi="Arial"/>
          <w:color w:val="3D3A30"/>
          <w:sz w:val="18"/>
          <w:szCs w:val="18"/>
        </w:rPr>
        <w:t xml:space="preserve">Zamawiający zapewnia Wykonawcy dostęp do urządzeń i dokumentacji technicznej obiektu oraz obecność osoby upoważnionej do podpisania protokołu.</w:t>
      </w:r>
    </w:p>
    <w:p>
      <w:pPr>
        <w:spacing w:after="80"/>
        <w:ind w:left="280" w:hanging="280"/>
      </w:pPr>
      <w:r>
        <w:rPr>
          <w:rFonts w:ascii="Arial" w:cs="Arial" w:eastAsia="Arial" w:hAnsi="Arial"/>
          <w:color w:val="6B6354"/>
          <w:sz w:val="18"/>
          <w:szCs w:val="18"/>
        </w:rPr>
        <w:t xml:space="preserve">2. </w:t>
      </w:r>
      <w:r>
        <w:rPr>
          <w:rFonts w:ascii="Arial" w:cs="Arial" w:eastAsia="Arial" w:hAnsi="Arial"/>
          <w:color w:val="3D3A30"/>
          <w:sz w:val="18"/>
          <w:szCs w:val="18"/>
        </w:rPr>
        <w:t xml:space="preserve">Wykonawca oświadcza, że posiada wiedzę, kwalifikacje i personel wymagane do wykonywania czynności z zakresu ochrony przeciwpożarowej (art. 4 ust. 2a ustawy o ochronie przeciwpożarowej) oraz — dla czynności przy instalacjach elektrycznych — świadectwa kwalifikacyjne grupy G1.</w:t>
      </w:r>
    </w:p>
    <w:p>
      <w:pPr>
        <w:spacing w:after="80"/>
        <w:ind w:left="280" w:hanging="280"/>
      </w:pPr>
      <w:r>
        <w:rPr>
          <w:rFonts w:ascii="Arial" w:cs="Arial" w:eastAsia="Arial" w:hAnsi="Arial"/>
          <w:color w:val="6B6354"/>
          <w:sz w:val="18"/>
          <w:szCs w:val="18"/>
        </w:rPr>
        <w:t xml:space="preserve">3. </w:t>
      </w:r>
      <w:r>
        <w:rPr>
          <w:rFonts w:ascii="Arial" w:cs="Arial" w:eastAsia="Arial" w:hAnsi="Arial"/>
          <w:color w:val="3D3A30"/>
          <w:sz w:val="18"/>
          <w:szCs w:val="18"/>
        </w:rPr>
        <w:t xml:space="preserve">Materiały i części stosowane przez Wykonawcę spełniają wymagania Polskich Norm i posiadają wymagane certyfikaty / świadectwa dopuszczenia CNBOP-PIB.</w:t>
      </w:r>
    </w:p>
    <w:p>
      <w:pPr>
        <w:spacing w:after="80"/>
        <w:ind w:left="280" w:hanging="280"/>
      </w:pPr>
      <w:r>
        <w:rPr>
          <w:rFonts w:ascii="Arial" w:cs="Arial" w:eastAsia="Arial" w:hAnsi="Arial"/>
          <w:color w:val="6B6354"/>
          <w:sz w:val="18"/>
          <w:szCs w:val="18"/>
        </w:rPr>
        <w:t xml:space="preserve">4. </w:t>
      </w:r>
      <w:r>
        <w:rPr>
          <w:rFonts w:ascii="Arial" w:cs="Arial" w:eastAsia="Arial" w:hAnsi="Arial"/>
          <w:color w:val="3D3A30"/>
          <w:sz w:val="18"/>
          <w:szCs w:val="18"/>
        </w:rPr>
        <w:t xml:space="preserve">Raz w roku Wykonawca przedkłada Zamawiającemu wykaz urządzeń zakwalifikowanych do naprawy, legalizacji, wymiany lub złomowania wraz z szacunkiem kosztów.</w:t>
      </w:r>
    </w:p>
    <w:p>
      <w:pPr>
        <w:spacing w:after="100" w:before="240"/>
      </w:pPr>
      <w:r>
        <w:rPr>
          <w:rFonts w:ascii="Arial" w:cs="Arial" w:eastAsia="Arial" w:hAnsi="Arial"/>
          <w:b/>
          <w:bCs/>
          <w:color w:val="5B9B7E"/>
          <w:sz w:val="19"/>
          <w:szCs w:val="19"/>
        </w:rPr>
        <w:t xml:space="preserve">§ 4  </w:t>
      </w:r>
      <w:r>
        <w:rPr>
          <w:rFonts w:ascii="Arial" w:cs="Arial" w:eastAsia="Arial" w:hAnsi="Arial"/>
          <w:b/>
          <w:bCs/>
          <w:color w:val="29261B"/>
          <w:sz w:val="19"/>
          <w:szCs w:val="19"/>
        </w:rPr>
        <w:t xml:space="preserve">Awarie i czas reakcji</w:t>
      </w:r>
    </w:p>
    <w:p>
      <w:pPr>
        <w:spacing w:after="80"/>
        <w:ind w:left="280" w:hanging="280"/>
      </w:pPr>
      <w:r>
        <w:rPr>
          <w:rFonts w:ascii="Arial" w:cs="Arial" w:eastAsia="Arial" w:hAnsi="Arial"/>
          <w:color w:val="6B6354"/>
          <w:sz w:val="18"/>
          <w:szCs w:val="18"/>
        </w:rPr>
        <w:t xml:space="preserve">1. </w:t>
      </w:r>
      <w:r>
        <w:rPr>
          <w:rFonts w:ascii="Arial" w:cs="Arial" w:eastAsia="Arial" w:hAnsi="Arial"/>
          <w:color w:val="3D3A30"/>
          <w:sz w:val="18"/>
          <w:szCs w:val="18"/>
        </w:rPr>
        <w:t xml:space="preserve">Zgłoszenia awarii przyjmowane są telefonicznie pod nr ……………………… lub e-mailem na adres ……………………….</w:t>
      </w:r>
    </w:p>
    <w:p>
      <w:pPr>
        <w:spacing w:after="80"/>
        <w:ind w:left="280" w:hanging="280"/>
      </w:pPr>
      <w:r>
        <w:rPr>
          <w:rFonts w:ascii="Arial" w:cs="Arial" w:eastAsia="Arial" w:hAnsi="Arial"/>
          <w:color w:val="6B6354"/>
          <w:sz w:val="18"/>
          <w:szCs w:val="18"/>
        </w:rPr>
        <w:t xml:space="preserve">2. </w:t>
      </w:r>
      <w:r>
        <w:rPr>
          <w:rFonts w:ascii="Arial" w:cs="Arial" w:eastAsia="Arial" w:hAnsi="Arial"/>
          <w:color w:val="3D3A30"/>
          <w:sz w:val="18"/>
          <w:szCs w:val="18"/>
        </w:rPr>
        <w:t xml:space="preserve">Wykonawca przystąpi do usunięcia awarii nie później niż w ciągu ……………………… godzin od zgłoszenia.</w:t>
      </w:r>
    </w:p>
    <w:p>
      <w:pPr>
        <w:spacing w:after="80"/>
        <w:ind w:left="280" w:hanging="280"/>
      </w:pPr>
      <w:r>
        <w:rPr>
          <w:rFonts w:ascii="Arial" w:cs="Arial" w:eastAsia="Arial" w:hAnsi="Arial"/>
          <w:color w:val="6B6354"/>
          <w:sz w:val="18"/>
          <w:szCs w:val="18"/>
        </w:rPr>
        <w:t xml:space="preserve">3. </w:t>
      </w:r>
      <w:r>
        <w:rPr>
          <w:rFonts w:ascii="Arial" w:cs="Arial" w:eastAsia="Arial" w:hAnsi="Arial"/>
          <w:color w:val="3D3A30"/>
          <w:sz w:val="18"/>
          <w:szCs w:val="18"/>
        </w:rPr>
        <w:t xml:space="preserve">Naprawy wykraczające poza zakres konserwacji wykonywane są po zaakceptowaniu przez Zamawiającego kosztorysu (roboczogodziny i części bez marży).</w:t>
      </w:r>
    </w:p>
    <w:p>
      <w:pPr>
        <w:spacing w:after="100" w:before="240"/>
      </w:pPr>
      <w:r>
        <w:rPr>
          <w:rFonts w:ascii="Arial" w:cs="Arial" w:eastAsia="Arial" w:hAnsi="Arial"/>
          <w:b/>
          <w:bCs/>
          <w:color w:val="5B9B7E"/>
          <w:sz w:val="19"/>
          <w:szCs w:val="19"/>
        </w:rPr>
        <w:t xml:space="preserve">§ 5  </w:t>
      </w:r>
      <w:r>
        <w:rPr>
          <w:rFonts w:ascii="Arial" w:cs="Arial" w:eastAsia="Arial" w:hAnsi="Arial"/>
          <w:b/>
          <w:bCs/>
          <w:color w:val="29261B"/>
          <w:sz w:val="19"/>
          <w:szCs w:val="19"/>
        </w:rPr>
        <w:t xml:space="preserve">Wynagrodzenie</w:t>
      </w:r>
    </w:p>
    <w:p>
      <w:pPr>
        <w:spacing w:after="80"/>
        <w:ind w:left="280" w:hanging="280"/>
      </w:pPr>
      <w:r>
        <w:rPr>
          <w:rFonts w:ascii="Arial" w:cs="Arial" w:eastAsia="Arial" w:hAnsi="Arial"/>
          <w:color w:val="6B6354"/>
          <w:sz w:val="18"/>
          <w:szCs w:val="18"/>
        </w:rPr>
        <w:t xml:space="preserve">1. </w:t>
      </w:r>
      <w:r>
        <w:rPr>
          <w:rFonts w:ascii="Arial" w:cs="Arial" w:eastAsia="Arial" w:hAnsi="Arial"/>
          <w:color w:val="3D3A30"/>
          <w:sz w:val="18"/>
          <w:szCs w:val="18"/>
        </w:rPr>
        <w:t xml:space="preserve">Za czynności, o których mowa w § 2, strony ustalają wynagrodzenie ryczałtowe w wysokości ……………………… zł netto ……………………… (miesięcznie / kwartalnie / rocznie — niepotrzebne skreślić), powiększone o podatek VAT.</w:t>
      </w:r>
    </w:p>
    <w:p>
      <w:pPr>
        <w:spacing w:after="80"/>
        <w:ind w:left="280" w:hanging="280"/>
      </w:pPr>
      <w:r>
        <w:rPr>
          <w:rFonts w:ascii="Arial" w:cs="Arial" w:eastAsia="Arial" w:hAnsi="Arial"/>
          <w:color w:val="6B6354"/>
          <w:sz w:val="18"/>
          <w:szCs w:val="18"/>
        </w:rPr>
        <w:t xml:space="preserve">2. </w:t>
      </w:r>
      <w:r>
        <w:rPr>
          <w:rFonts w:ascii="Arial" w:cs="Arial" w:eastAsia="Arial" w:hAnsi="Arial"/>
          <w:color w:val="3D3A30"/>
          <w:sz w:val="18"/>
          <w:szCs w:val="18"/>
        </w:rPr>
        <w:t xml:space="preserve">Naprawy awaryjne rozliczane są kosztorysowo według stawki ……………………… zł netto za roboczogodzinę oraz kosztu części.</w:t>
      </w:r>
    </w:p>
    <w:p>
      <w:pPr>
        <w:spacing w:after="80"/>
        <w:ind w:left="280" w:hanging="280"/>
      </w:pPr>
      <w:r>
        <w:rPr>
          <w:rFonts w:ascii="Arial" w:cs="Arial" w:eastAsia="Arial" w:hAnsi="Arial"/>
          <w:color w:val="6B6354"/>
          <w:sz w:val="18"/>
          <w:szCs w:val="18"/>
        </w:rPr>
        <w:t xml:space="preserve">3. </w:t>
      </w:r>
      <w:r>
        <w:rPr>
          <w:rFonts w:ascii="Arial" w:cs="Arial" w:eastAsia="Arial" w:hAnsi="Arial"/>
          <w:color w:val="3D3A30"/>
          <w:sz w:val="18"/>
          <w:szCs w:val="18"/>
        </w:rPr>
        <w:t xml:space="preserve">Wynagrodzenie płatne będzie przelewem w terminie ……………………… dni od doręczenia prawidłowo wystawionej faktury na rachunek wskazany na fakturze.</w:t>
      </w:r>
    </w:p>
    <w:p>
      <w:pPr>
        <w:spacing w:after="100" w:before="240"/>
      </w:pPr>
      <w:r>
        <w:rPr>
          <w:rFonts w:ascii="Arial" w:cs="Arial" w:eastAsia="Arial" w:hAnsi="Arial"/>
          <w:b/>
          <w:bCs/>
          <w:color w:val="5B9B7E"/>
          <w:sz w:val="19"/>
          <w:szCs w:val="19"/>
        </w:rPr>
        <w:t xml:space="preserve">§ 6  </w:t>
      </w:r>
      <w:r>
        <w:rPr>
          <w:rFonts w:ascii="Arial" w:cs="Arial" w:eastAsia="Arial" w:hAnsi="Arial"/>
          <w:b/>
          <w:bCs/>
          <w:color w:val="29261B"/>
          <w:sz w:val="19"/>
          <w:szCs w:val="19"/>
        </w:rPr>
        <w:t xml:space="preserve">Odpowiedzialność i poufność</w:t>
      </w:r>
    </w:p>
    <w:p>
      <w:pPr>
        <w:spacing w:after="80"/>
        <w:ind w:left="280" w:hanging="280"/>
      </w:pPr>
      <w:r>
        <w:rPr>
          <w:rFonts w:ascii="Arial" w:cs="Arial" w:eastAsia="Arial" w:hAnsi="Arial"/>
          <w:color w:val="6B6354"/>
          <w:sz w:val="18"/>
          <w:szCs w:val="18"/>
        </w:rPr>
        <w:t xml:space="preserve">1. </w:t>
      </w:r>
      <w:r>
        <w:rPr>
          <w:rFonts w:ascii="Arial" w:cs="Arial" w:eastAsia="Arial" w:hAnsi="Arial"/>
          <w:color w:val="3D3A30"/>
          <w:sz w:val="18"/>
          <w:szCs w:val="18"/>
        </w:rPr>
        <w:t xml:space="preserve">Wykonawca ponosi odpowiedzialność za szkody wyrządzone przy wykonywaniu umowy i oświadcza, że posiada ubezpieczenie OC w zakresie prowadzonej działalności.</w:t>
      </w:r>
    </w:p>
    <w:p>
      <w:pPr>
        <w:spacing w:after="80"/>
        <w:ind w:left="280" w:hanging="280"/>
      </w:pPr>
      <w:r>
        <w:rPr>
          <w:rFonts w:ascii="Arial" w:cs="Arial" w:eastAsia="Arial" w:hAnsi="Arial"/>
          <w:color w:val="6B6354"/>
          <w:sz w:val="18"/>
          <w:szCs w:val="18"/>
        </w:rPr>
        <w:t xml:space="preserve">2. </w:t>
      </w:r>
      <w:r>
        <w:rPr>
          <w:rFonts w:ascii="Arial" w:cs="Arial" w:eastAsia="Arial" w:hAnsi="Arial"/>
          <w:color w:val="3D3A30"/>
          <w:sz w:val="18"/>
          <w:szCs w:val="18"/>
        </w:rPr>
        <w:t xml:space="preserve">Strony zachowają w poufności informacje techniczne i organizacyjne dotyczące obiektu, w tym dane objęte dokumentacją ochrony przeciwpożarowej.</w:t>
      </w:r>
    </w:p>
    <w:p>
      <w:pPr>
        <w:spacing w:after="80"/>
        <w:ind w:left="280" w:hanging="280"/>
      </w:pPr>
      <w:r>
        <w:rPr>
          <w:rFonts w:ascii="Arial" w:cs="Arial" w:eastAsia="Arial" w:hAnsi="Arial"/>
          <w:color w:val="6B6354"/>
          <w:sz w:val="18"/>
          <w:szCs w:val="18"/>
        </w:rPr>
        <w:t xml:space="preserve">3. </w:t>
      </w:r>
      <w:r>
        <w:rPr>
          <w:rFonts w:ascii="Arial" w:cs="Arial" w:eastAsia="Arial" w:hAnsi="Arial"/>
          <w:color w:val="3D3A30"/>
          <w:sz w:val="18"/>
          <w:szCs w:val="18"/>
        </w:rPr>
        <w:t xml:space="preserve">Strony przetwarzają dane osobowe wyłącznie w celu wykonania umowy, zgodnie z RODO; szczegóły określa Załącznik nr 2 (jeżeli jest wymagany).</w:t>
      </w:r>
    </w:p>
    <w:p>
      <w:pPr>
        <w:spacing w:after="100" w:before="240"/>
      </w:pPr>
      <w:r>
        <w:rPr>
          <w:rFonts w:ascii="Arial" w:cs="Arial" w:eastAsia="Arial" w:hAnsi="Arial"/>
          <w:b/>
          <w:bCs/>
          <w:color w:val="5B9B7E"/>
          <w:sz w:val="19"/>
          <w:szCs w:val="19"/>
        </w:rPr>
        <w:t xml:space="preserve">§ 7  </w:t>
      </w:r>
      <w:r>
        <w:rPr>
          <w:rFonts w:ascii="Arial" w:cs="Arial" w:eastAsia="Arial" w:hAnsi="Arial"/>
          <w:b/>
          <w:bCs/>
          <w:color w:val="29261B"/>
          <w:sz w:val="19"/>
          <w:szCs w:val="19"/>
        </w:rPr>
        <w:t xml:space="preserve">Okres obowiązywania i wypowiedzenie</w:t>
      </w:r>
    </w:p>
    <w:p>
      <w:pPr>
        <w:spacing w:after="80"/>
        <w:ind w:left="280" w:hanging="280"/>
      </w:pPr>
      <w:r>
        <w:rPr>
          <w:rFonts w:ascii="Arial" w:cs="Arial" w:eastAsia="Arial" w:hAnsi="Arial"/>
          <w:color w:val="6B6354"/>
          <w:sz w:val="18"/>
          <w:szCs w:val="18"/>
        </w:rPr>
        <w:t xml:space="preserve">1. </w:t>
      </w:r>
      <w:r>
        <w:rPr>
          <w:rFonts w:ascii="Arial" w:cs="Arial" w:eastAsia="Arial" w:hAnsi="Arial"/>
          <w:color w:val="3D3A30"/>
          <w:sz w:val="18"/>
          <w:szCs w:val="18"/>
        </w:rPr>
        <w:t xml:space="preserve">Umowa zostaje zawarta na czas ……………………… (określony do dnia ……………………… / nieokreślony — niepotrzebne skreślić).</w:t>
      </w:r>
    </w:p>
    <w:p>
      <w:pPr>
        <w:spacing w:after="80"/>
        <w:ind w:left="280" w:hanging="280"/>
      </w:pPr>
      <w:r>
        <w:rPr>
          <w:rFonts w:ascii="Arial" w:cs="Arial" w:eastAsia="Arial" w:hAnsi="Arial"/>
          <w:color w:val="6B6354"/>
          <w:sz w:val="18"/>
          <w:szCs w:val="18"/>
        </w:rPr>
        <w:t xml:space="preserve">2. </w:t>
      </w:r>
      <w:r>
        <w:rPr>
          <w:rFonts w:ascii="Arial" w:cs="Arial" w:eastAsia="Arial" w:hAnsi="Arial"/>
          <w:color w:val="3D3A30"/>
          <w:sz w:val="18"/>
          <w:szCs w:val="18"/>
        </w:rPr>
        <w:t xml:space="preserve">Każda ze stron może wypowiedzieć umowę z zachowaniem ………………………-miesięcznego okresu wypowiedzenia, ze skutkiem na koniec miesiąca kalendarzowego.</w:t>
      </w:r>
    </w:p>
    <w:p>
      <w:pPr>
        <w:spacing w:after="80"/>
        <w:ind w:left="280" w:hanging="280"/>
      </w:pPr>
      <w:r>
        <w:rPr>
          <w:rFonts w:ascii="Arial" w:cs="Arial" w:eastAsia="Arial" w:hAnsi="Arial"/>
          <w:color w:val="6B6354"/>
          <w:sz w:val="18"/>
          <w:szCs w:val="18"/>
        </w:rPr>
        <w:t xml:space="preserve">3. </w:t>
      </w:r>
      <w:r>
        <w:rPr>
          <w:rFonts w:ascii="Arial" w:cs="Arial" w:eastAsia="Arial" w:hAnsi="Arial"/>
          <w:color w:val="3D3A30"/>
          <w:sz w:val="18"/>
          <w:szCs w:val="18"/>
        </w:rPr>
        <w:t xml:space="preserve">W przypadku rażącego naruszenia umowy druga strona może ją rozwiązać bez zachowania okresu wypowiedzenia, po bezskutecznym wezwaniu do zaniechania naruszeń.</w:t>
      </w:r>
    </w:p>
    <w:p>
      <w:pPr>
        <w:spacing w:after="100" w:before="240"/>
      </w:pPr>
      <w:r>
        <w:rPr>
          <w:rFonts w:ascii="Arial" w:cs="Arial" w:eastAsia="Arial" w:hAnsi="Arial"/>
          <w:b/>
          <w:bCs/>
          <w:color w:val="5B9B7E"/>
          <w:sz w:val="19"/>
          <w:szCs w:val="19"/>
        </w:rPr>
        <w:t xml:space="preserve">§ 8  </w:t>
      </w:r>
      <w:r>
        <w:rPr>
          <w:rFonts w:ascii="Arial" w:cs="Arial" w:eastAsia="Arial" w:hAnsi="Arial"/>
          <w:b/>
          <w:bCs/>
          <w:color w:val="29261B"/>
          <w:sz w:val="19"/>
          <w:szCs w:val="19"/>
        </w:rPr>
        <w:t xml:space="preserve">Postanowienia końcowe</w:t>
      </w:r>
    </w:p>
    <w:p>
      <w:pPr>
        <w:spacing w:after="80"/>
        <w:ind w:left="280" w:hanging="280"/>
      </w:pPr>
      <w:r>
        <w:rPr>
          <w:rFonts w:ascii="Arial" w:cs="Arial" w:eastAsia="Arial" w:hAnsi="Arial"/>
          <w:color w:val="6B6354"/>
          <w:sz w:val="18"/>
          <w:szCs w:val="18"/>
        </w:rPr>
        <w:t xml:space="preserve">1. </w:t>
      </w:r>
      <w:r>
        <w:rPr>
          <w:rFonts w:ascii="Arial" w:cs="Arial" w:eastAsia="Arial" w:hAnsi="Arial"/>
          <w:color w:val="3D3A30"/>
          <w:sz w:val="18"/>
          <w:szCs w:val="18"/>
        </w:rPr>
        <w:t xml:space="preserve">W sprawach nieuregulowanych stosuje się przepisy Kodeksu cywilnego, ustawy z dnia 24 sierpnia 1991 r. o ochronie przeciwpożarowej oraz rozporządzenia MSWiA z dnia 7 czerwca 2010 r. (Dz.U. 2010 nr 109 poz. 719).</w:t>
      </w:r>
    </w:p>
    <w:p>
      <w:pPr>
        <w:spacing w:after="80"/>
        <w:ind w:left="280" w:hanging="280"/>
      </w:pPr>
      <w:r>
        <w:rPr>
          <w:rFonts w:ascii="Arial" w:cs="Arial" w:eastAsia="Arial" w:hAnsi="Arial"/>
          <w:color w:val="6B6354"/>
          <w:sz w:val="18"/>
          <w:szCs w:val="18"/>
        </w:rPr>
        <w:t xml:space="preserve">2. </w:t>
      </w:r>
      <w:r>
        <w:rPr>
          <w:rFonts w:ascii="Arial" w:cs="Arial" w:eastAsia="Arial" w:hAnsi="Arial"/>
          <w:color w:val="3D3A30"/>
          <w:sz w:val="18"/>
          <w:szCs w:val="18"/>
        </w:rPr>
        <w:t xml:space="preserve">Zmiany umowy wymagają formy pisemnej pod rygorem nieważności.</w:t>
      </w:r>
    </w:p>
    <w:p>
      <w:pPr>
        <w:spacing w:after="80"/>
        <w:ind w:left="280" w:hanging="280"/>
      </w:pPr>
      <w:r>
        <w:rPr>
          <w:rFonts w:ascii="Arial" w:cs="Arial" w:eastAsia="Arial" w:hAnsi="Arial"/>
          <w:color w:val="6B6354"/>
          <w:sz w:val="18"/>
          <w:szCs w:val="18"/>
        </w:rPr>
        <w:t xml:space="preserve">3. </w:t>
      </w:r>
      <w:r>
        <w:rPr>
          <w:rFonts w:ascii="Arial" w:cs="Arial" w:eastAsia="Arial" w:hAnsi="Arial"/>
          <w:color w:val="3D3A30"/>
          <w:sz w:val="18"/>
          <w:szCs w:val="18"/>
        </w:rPr>
        <w:t xml:space="preserve">Spory rozstrzyga sąd właściwy dla siedziby Zamawiającego.</w:t>
      </w:r>
    </w:p>
    <w:p>
      <w:pPr>
        <w:spacing w:after="80"/>
        <w:ind w:left="280" w:hanging="280"/>
      </w:pPr>
      <w:r>
        <w:rPr>
          <w:rFonts w:ascii="Arial" w:cs="Arial" w:eastAsia="Arial" w:hAnsi="Arial"/>
          <w:color w:val="6B6354"/>
          <w:sz w:val="18"/>
          <w:szCs w:val="18"/>
        </w:rPr>
        <w:t xml:space="preserve">4. </w:t>
      </w:r>
      <w:r>
        <w:rPr>
          <w:rFonts w:ascii="Arial" w:cs="Arial" w:eastAsia="Arial" w:hAnsi="Arial"/>
          <w:color w:val="3D3A30"/>
          <w:sz w:val="18"/>
          <w:szCs w:val="18"/>
        </w:rPr>
        <w:t xml:space="preserve">Umowę sporządzono w dwóch jednobrzmiących egzemplarzach, po jednym dla każdej ze stron.</w:t>
      </w:r>
    </w:p>
    <w:p>
      <w:pPr>
        <w:spacing w:after="60" w:before="200"/>
      </w:pPr>
      <w:r>
        <w:rPr>
          <w:rFonts w:ascii="Arial" w:cs="Arial" w:eastAsia="Arial" w:hAnsi="Arial"/>
          <w:b/>
          <w:bCs/>
          <w:color w:val="29261B"/>
          <w:sz w:val="16"/>
          <w:szCs w:val="16"/>
        </w:rPr>
        <w:t xml:space="preserve">Załączniki:  </w:t>
      </w:r>
      <w:r>
        <w:rPr>
          <w:rFonts w:ascii="Arial" w:cs="Arial" w:eastAsia="Arial" w:hAnsi="Arial"/>
          <w:color w:val="3D3A30"/>
          <w:sz w:val="16"/>
          <w:szCs w:val="16"/>
        </w:rPr>
        <w:t xml:space="preserve">nr 1 — wykaz urządzeń objętych umową · nr 2 — umowa powierzenia danych (opcjonalnie) · nr 3 — wzór protokołu z przeglądu</w:t>
      </w:r>
    </w:p>
    <w:p>
      <w:pPr>
        <w:pBdr>
          <w:top w:val="single" w:color="E7E2D8" w:sz="4"/>
          <w:bottom w:val="single" w:color="E7E2D8" w:sz="4"/>
          <w:left w:val="single" w:color="5B9B7E" w:sz="18" w:space="6"/>
          <w:right w:val="single" w:color="E7E2D8" w:sz="4"/>
        </w:pBdr>
        <w:shd w:fill="EBF3EE" w:color="auto" w:val="clear"/>
        <w:spacing w:after="60" w:before="200"/>
      </w:pPr>
      <w:r>
        <w:rPr>
          <w:rFonts w:ascii="Arial" w:cs="Arial" w:eastAsia="Arial" w:hAnsi="Arial"/>
          <w:i/>
          <w:iCs/>
          <w:color w:val="3D3A30"/>
          <w:sz w:val="14"/>
          <w:szCs w:val="14"/>
        </w:rPr>
        <w:t xml:space="preserve">Obowiązek utrzymywania urządzeń przeciwpożarowych i gaśnic w stanie pełnej sprawności technicznej i funkcjonalnej spoczywa na właścicielu budynku (art. 4 ust. 1 ustawy z dnia 24 sierpnia 1991 r. o ochronie przeciwpożarowej). Przeglądy techniczne i czynności konserwacyjne przeprowadza się w okresach ustalonych przez producenta, nie rzadziej niż raz w roku (§ 3 ust. 2–3 rozporządzenia MSWiA z dnia 7 czerwca 2010 r., Dz.U. 2010 nr 109 poz. 719).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80"/>
              <w:left w:type="dxa" w:w="0"/>
              <w:bottom w:type="dxa" w:w="0"/>
              <w:right w:type="dxa" w:w="240"/>
            </w:tcMar>
          </w:tcPr>
          <w:p>
            <w:pPr>
              <w:pBdr>
                <w:top w:val="single" w:color="29261B" w:sz="6" w:space="1"/>
              </w:pBdr>
              <w:spacing w:after="20"/>
            </w:pPr>
          </w:p>
          <w:p>
            <w:pPr>
              <w:jc w:val="center"/>
            </w:pPr>
            <w:r>
              <w:rPr>
                <w:rFonts w:ascii="Arial" w:cs="Arial" w:eastAsia="Arial" w:hAnsi="Arial"/>
                <w:color w:val="6B6354"/>
                <w:sz w:val="15"/>
                <w:szCs w:val="15"/>
              </w:rPr>
              <w:t xml:space="preserve">Zamawiający</w:t>
            </w:r>
          </w:p>
        </w:tc>
        <w:tc>
          <w:tcPr>
            <w:tcW w:type="pct" w:w="5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80"/>
              <w:left w:type="dxa" w:w="0"/>
              <w:bottom w:type="dxa" w:w="0"/>
              <w:right w:type="dxa" w:w="240"/>
            </w:tcMar>
          </w:tcPr>
          <w:p>
            <w:pPr>
              <w:pBdr>
                <w:top w:val="single" w:color="29261B" w:sz="6" w:space="1"/>
              </w:pBdr>
              <w:spacing w:after="20"/>
            </w:pPr>
          </w:p>
          <w:p>
            <w:pPr>
              <w:jc w:val="center"/>
            </w:pPr>
            <w:r>
              <w:rPr>
                <w:rFonts w:ascii="Arial" w:cs="Arial" w:eastAsia="Arial" w:hAnsi="Arial"/>
                <w:color w:val="6B6354"/>
                <w:sz w:val="15"/>
                <w:szCs w:val="15"/>
              </w:rPr>
              <w:t xml:space="preserve">Wykonawca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020" w:right="1133" w:bottom="907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7E2D8" w:sz="4"/>
      </w:pBdr>
      <w:spacing w:before="80"/>
    </w:pPr>
    <w:r>
      <w:rPr>
        <w:rFonts w:ascii="Arial" w:cs="Arial" w:eastAsia="Arial" w:hAnsi="Arial"/>
        <w:b/>
        <w:bCs/>
        <w:color w:val="5B9B7E"/>
        <w:sz w:val="14"/>
        <w:szCs w:val="14"/>
      </w:rPr>
      <w:t xml:space="preserve">gasnica-control.pl   ·   </w:t>
    </w:r>
    <w:r>
      <w:rPr>
        <w:rFonts w:ascii="Arial" w:cs="Arial" w:eastAsia="Arial" w:hAnsi="Arial"/>
        <w:color w:val="6B6354"/>
        <w:sz w:val="13"/>
        <w:szCs w:val="13"/>
      </w:rPr>
      <w:t xml:space="preserve">Wzór ma charakter informacyjny. Przed użyciem dostosuj go do specyfiki obiektu i obowiązujących przepisów. Gaśnica-Control nie ponosi odpowiedzialności za stosowanie wzoru.</w:t>
    </w:r>
  </w:p>
  <w:p>
    <w:pPr>
      <w:jc w:val="right"/>
    </w:pPr>
    <w:r>
      <w:rPr>
        <w:rFonts w:ascii="Arial" w:cs="Arial" w:eastAsia="Arial" w:hAnsi="Arial"/>
        <w:color w:val="6B6354"/>
        <w:sz w:val="13"/>
        <w:szCs w:val="13"/>
      </w:rPr>
      <w:t xml:space="preserve">Strona </w:t>
    </w:r>
    <w:r>
      <w:rPr>
        <w:rFonts w:ascii="Arial" w:cs="Arial" w:eastAsia="Arial" w:hAnsi="Arial"/>
        <w:color w:val="6B6354"/>
        <w:sz w:val="13"/>
        <w:szCs w:val="13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B6354"/>
        <w:sz w:val="13"/>
        <w:szCs w:val="13"/>
      </w:rPr>
      <w:t xml:space="preserve"> / </w:t>
    </w:r>
    <w:r>
      <w:rPr>
        <w:rFonts w:ascii="Arial" w:cs="Arial" w:eastAsia="Arial" w:hAnsi="Arial"/>
        <w:color w:val="6B6354"/>
        <w:sz w:val="13"/>
        <w:szCs w:val="13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40"/>
    </w:pPr>
    <w:r>
      <w:rPr>
        <w:rFonts w:ascii="Arial" w:cs="Arial" w:eastAsia="Arial" w:hAnsi="Arial"/>
        <w:b/>
        <w:bCs/>
        <w:color w:val="5B9B7E"/>
        <w:spacing w:val="20"/>
        <w:sz w:val="22"/>
        <w:szCs w:val="22"/>
      </w:rPr>
      <w:t xml:space="preserve">GAŚNICA-CONTROL</w:t>
    </w:r>
    <w:r>
      <w:rPr>
        <w:rFonts w:ascii="Arial" w:cs="Arial" w:eastAsia="Arial" w:hAnsi="Arial"/>
        <w:color w:val="6B6354"/>
        <w:sz w:val="16"/>
        <w:szCs w:val="16"/>
      </w:rPr>
      <w:t xml:space="preserve">   ·   Dokumentacja PPOŻ</w:t>
    </w:r>
  </w:p>
  <w:p>
    <w:pPr>
      <w:pBdr>
        <w:bottom w:val="single" w:color="5B9B7E" w:sz="12" w:space="1"/>
      </w:pBdr>
      <w:spacing w:after="1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D3A30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konserwację urządzeń przeciwpożarowych</dc:title>
  <dc:creator>Gaśnica-Control</dc:creator>
  <dc:description>Wzór umowy serwisowej PPOŻ</dc:description>
  <cp:lastModifiedBy>Un-named</cp:lastModifiedBy>
  <cp:revision>1</cp:revision>
  <dcterms:created xsi:type="dcterms:W3CDTF">2026-07-18T14:11:08.888Z</dcterms:created>
  <dcterms:modified xsi:type="dcterms:W3CDTF">2026-07-18T14:11:08.888Z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